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3B2E" w14:textId="0D67D932" w:rsidR="00BB6C1B" w:rsidRPr="009877B3" w:rsidRDefault="00BB6C1B" w:rsidP="00BB7513">
      <w:pPr>
        <w:spacing w:after="0" w:line="240" w:lineRule="auto"/>
        <w:jc w:val="center"/>
        <w:rPr>
          <w:rFonts w:cs="Calibri"/>
          <w:b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NALÉHAVÉ: </w:t>
      </w:r>
      <w:r w:rsidR="00E00FFB">
        <w:rPr>
          <w:b/>
          <w:sz w:val="52"/>
          <w:szCs w:val="52"/>
        </w:rPr>
        <w:t> Bezpečnostní upozornění pro terén</w:t>
      </w:r>
      <w:r>
        <w:rPr>
          <w:b/>
          <w:sz w:val="52"/>
          <w:szCs w:val="52"/>
        </w:rPr>
        <w:t xml:space="preserve"> </w:t>
      </w:r>
    </w:p>
    <w:p w14:paraId="63D83B2F" w14:textId="77777777" w:rsidR="00BB6C1B" w:rsidRPr="009877B3" w:rsidRDefault="00BB6C1B" w:rsidP="00BB7513">
      <w:pPr>
        <w:spacing w:after="0" w:line="240" w:lineRule="auto"/>
        <w:jc w:val="center"/>
        <w:rPr>
          <w:rFonts w:cs="Calibri"/>
          <w:sz w:val="40"/>
          <w:szCs w:val="40"/>
        </w:rPr>
      </w:pPr>
      <w:r>
        <w:rPr>
          <w:sz w:val="40"/>
          <w:szCs w:val="40"/>
        </w:rPr>
        <w:t>Philips Respironics</w:t>
      </w:r>
    </w:p>
    <w:p w14:paraId="63D83B30" w14:textId="77777777" w:rsidR="00BB6C1B" w:rsidRPr="009877B3" w:rsidRDefault="00A54736" w:rsidP="00BB7513">
      <w:pPr>
        <w:spacing w:after="0" w:line="240" w:lineRule="auto"/>
        <w:jc w:val="center"/>
        <w:rPr>
          <w:rFonts w:cs="Calibri"/>
          <w:color w:val="FF0000"/>
          <w:sz w:val="40"/>
          <w:szCs w:val="40"/>
        </w:rPr>
      </w:pPr>
      <w:r>
        <w:rPr>
          <w:sz w:val="40"/>
          <w:szCs w:val="40"/>
        </w:rPr>
        <w:t>Série modelů zařízení Trilogy 100, Trilogy 200, Garbin Plus, Aeris, LifeVent, BiPAP V30 a BiPAP A30/A40</w:t>
      </w:r>
    </w:p>
    <w:p w14:paraId="63D83B31" w14:textId="77777777" w:rsidR="00BB6C1B" w:rsidRPr="00E672DA" w:rsidRDefault="00BB6C1B" w:rsidP="00BB7513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63D83B32" w14:textId="77777777" w:rsidR="00BB6C1B" w:rsidRPr="00C97A72" w:rsidRDefault="00BB6C1B" w:rsidP="00BB7513">
      <w:pPr>
        <w:spacing w:after="0" w:line="240" w:lineRule="auto"/>
        <w:jc w:val="center"/>
      </w:pPr>
      <w:r>
        <w:t>Pěna na snížení hluku</w:t>
      </w:r>
    </w:p>
    <w:p w14:paraId="63D83B33" w14:textId="77777777" w:rsidR="00BB6C1B" w:rsidRPr="00C97A72" w:rsidRDefault="00BB6C1B" w:rsidP="00BB7513">
      <w:pPr>
        <w:spacing w:after="0" w:line="240" w:lineRule="auto"/>
        <w:jc w:val="center"/>
      </w:pPr>
      <w:r>
        <w:t>Náchylnost k degradaci a emisím těkavých organických látek</w:t>
      </w:r>
    </w:p>
    <w:p w14:paraId="63D83B34" w14:textId="12EBF355" w:rsidR="00C7782B" w:rsidRDefault="00C7782B" w:rsidP="00BB7513">
      <w:pPr>
        <w:spacing w:after="0" w:line="240" w:lineRule="auto"/>
      </w:pPr>
    </w:p>
    <w:p w14:paraId="00E2CA2A" w14:textId="77777777" w:rsidR="00D604DA" w:rsidRPr="00C97A72" w:rsidRDefault="00D604DA" w:rsidP="00BB7513">
      <w:pPr>
        <w:spacing w:after="0" w:line="240" w:lineRule="auto"/>
      </w:pPr>
    </w:p>
    <w:p w14:paraId="63D83B35" w14:textId="77777777" w:rsidR="00C57D17" w:rsidRPr="00C97A72" w:rsidRDefault="00C57D17" w:rsidP="00BB7513">
      <w:pPr>
        <w:spacing w:after="0" w:line="240" w:lineRule="auto"/>
        <w:outlineLvl w:val="0"/>
      </w:pPr>
      <w:r>
        <w:t xml:space="preserve">Jméno zákazníka </w:t>
      </w:r>
    </w:p>
    <w:p w14:paraId="63D83B36" w14:textId="77777777" w:rsidR="00C57D17" w:rsidRPr="00C97A72" w:rsidRDefault="00C57D17" w:rsidP="00BB7513">
      <w:pPr>
        <w:spacing w:after="0" w:line="240" w:lineRule="auto"/>
      </w:pPr>
      <w:r>
        <w:t xml:space="preserve">Název zařízení </w:t>
      </w:r>
    </w:p>
    <w:p w14:paraId="63D83B37" w14:textId="77777777" w:rsidR="00C57D17" w:rsidRPr="00C97A72" w:rsidRDefault="00C57D17" w:rsidP="00BB7513">
      <w:pPr>
        <w:spacing w:after="0" w:line="240" w:lineRule="auto"/>
      </w:pPr>
      <w:r>
        <w:t>Adresa ulice</w:t>
      </w:r>
    </w:p>
    <w:p w14:paraId="63D83B38" w14:textId="77777777" w:rsidR="00C57D17" w:rsidRPr="00C97A72" w:rsidRDefault="00C57D17" w:rsidP="00BB7513">
      <w:pPr>
        <w:spacing w:after="0" w:line="240" w:lineRule="auto"/>
      </w:pPr>
      <w:r>
        <w:t>Město, stát, PSČ</w:t>
      </w:r>
    </w:p>
    <w:p w14:paraId="63D83B39" w14:textId="77777777" w:rsidR="00C57D17" w:rsidRPr="00C97A72" w:rsidRDefault="00C57D17" w:rsidP="00BB7513">
      <w:pPr>
        <w:spacing w:after="0" w:line="240" w:lineRule="auto"/>
      </w:pPr>
    </w:p>
    <w:p w14:paraId="63D83B3A" w14:textId="64041BFE" w:rsidR="00C7782B" w:rsidRPr="00C97A72" w:rsidRDefault="00F1782A" w:rsidP="00BB7513">
      <w:pPr>
        <w:spacing w:after="0" w:line="240" w:lineRule="auto"/>
      </w:pPr>
      <w:r>
        <w:t xml:space="preserve">Vážený </w:t>
      </w:r>
      <w:r w:rsidR="00547316">
        <w:t>Zákazníku</w:t>
      </w:r>
      <w:r>
        <w:t>,</w:t>
      </w:r>
    </w:p>
    <w:p w14:paraId="63D83B3B" w14:textId="77777777" w:rsidR="00331969" w:rsidRPr="00C97A72" w:rsidRDefault="00331969" w:rsidP="00BB7513">
      <w:pPr>
        <w:spacing w:after="0" w:line="240" w:lineRule="auto"/>
      </w:pPr>
    </w:p>
    <w:p w14:paraId="63D83B3C" w14:textId="5EEADA48" w:rsidR="00A23407" w:rsidRPr="00C97A72" w:rsidRDefault="00A23407" w:rsidP="00A23407">
      <w:pPr>
        <w:pStyle w:val="xmsonormal"/>
      </w:pPr>
      <w:r>
        <w:t xml:space="preserve">Společnost Philips Respironics dobrovolně </w:t>
      </w:r>
      <w:r w:rsidR="00DB4A56">
        <w:t xml:space="preserve">zahajuje nápravné opatření pro </w:t>
      </w:r>
      <w:r>
        <w:t>níže uvedená zařízení kvůli dvěma (2) problémům souvisejícím s polyuretanovou pěnou na snížení hluku na bázi polyesteru (PE-PUR) používanou</w:t>
      </w:r>
      <w:r w:rsidR="002A6E77">
        <w:t xml:space="preserve"> v</w:t>
      </w:r>
      <w:r>
        <w:t xml:space="preserve"> </w:t>
      </w:r>
      <w:r w:rsidR="00A60666">
        <w:t>přístrojích pro přerušovanou a nepře</w:t>
      </w:r>
      <w:r w:rsidR="00BC3D26">
        <w:t xml:space="preserve">tržitou </w:t>
      </w:r>
      <w:r>
        <w:t xml:space="preserve"> ventilac</w:t>
      </w:r>
      <w:r w:rsidR="00730070">
        <w:t>i</w:t>
      </w:r>
      <w:r>
        <w:t xml:space="preserve"> od společnosti Philips: 1) pěna z PE-PUR se může rozkládat na </w:t>
      </w:r>
      <w:r w:rsidRPr="00D604DA">
        <w:t>částice</w:t>
      </w:r>
      <w:r w:rsidRPr="00125AFC">
        <w:t xml:space="preserve">, které mohou vniknout do </w:t>
      </w:r>
      <w:r w:rsidR="00552B8C" w:rsidRPr="00125AFC">
        <w:t>dýchacího okruhu</w:t>
      </w:r>
      <w:r w:rsidRPr="00125AFC">
        <w:t xml:space="preserve"> zařízení</w:t>
      </w:r>
      <w:r w:rsidRPr="00D604DA">
        <w:t xml:space="preserve"> a mohou</w:t>
      </w:r>
      <w:r>
        <w:t xml:space="preserve"> být požity nebo vdechovány uživatelem, a 2) pěna z PE-PUR může uvolňovat některé chemické látky. </w:t>
      </w:r>
      <w:r w:rsidR="6FF4A0A7">
        <w:t xml:space="preserve">Degradace pěny může být zhoršena použitím neschválených metod čištění, jako je ozon (viz </w:t>
      </w:r>
      <w:hyperlink r:id="rId12">
        <w:r w:rsidR="6FF4A0A7" w:rsidRPr="06416E0D">
          <w:rPr>
            <w:rStyle w:val="Hyperlink"/>
          </w:rPr>
          <w:t xml:space="preserve">bezpečnostní sdělení </w:t>
        </w:r>
      </w:hyperlink>
      <w:hyperlink r:id="rId13">
        <w:r w:rsidR="6FF4A0A7" w:rsidRPr="06416E0D">
          <w:rPr>
            <w:rStyle w:val="Hyperlink"/>
          </w:rPr>
          <w:t xml:space="preserve">FDA </w:t>
        </w:r>
      </w:hyperlink>
      <w:r w:rsidR="6FF4A0A7">
        <w:t xml:space="preserve">o používání ozonových čisticích prostředků), a může dojít k úniku plynů během provozu.  </w:t>
      </w:r>
    </w:p>
    <w:p w14:paraId="63D83B3D" w14:textId="77777777" w:rsidR="00A23407" w:rsidRPr="00C97A72" w:rsidRDefault="00A23407" w:rsidP="00A23407">
      <w:pPr>
        <w:pStyle w:val="xmsonormal"/>
      </w:pPr>
      <w:r>
        <w:t> </w:t>
      </w:r>
    </w:p>
    <w:p w14:paraId="63D83B3E" w14:textId="3081A22A" w:rsidR="00A23407" w:rsidRPr="00C97A72" w:rsidRDefault="00F252F5" w:rsidP="00A23407">
      <w:pPr>
        <w:pStyle w:val="xmsonormal"/>
      </w:pPr>
      <w:r>
        <w:t xml:space="preserve">Tyto problémy mohou vést k vážnému zranění, které může být život ohrožující, způsobit trvalé poškození zdraví </w:t>
      </w:r>
      <w:r w:rsidR="00F35F09">
        <w:t>a/</w:t>
      </w:r>
      <w:r>
        <w:t>nebo vyžadovat lékařský zásah, aby se zabránilo trvalému poškození. K dnešnímu dni společnost Philips Respironics obdržela několik stížností týkajících se přítomnosti černých nečistot/částic v</w:t>
      </w:r>
      <w:r w:rsidR="00CC07E7">
        <w:t> </w:t>
      </w:r>
      <w:r w:rsidR="006455C9">
        <w:t>dýchacím</w:t>
      </w:r>
      <w:r w:rsidR="00CC07E7">
        <w:t xml:space="preserve"> </w:t>
      </w:r>
      <w:r>
        <w:t xml:space="preserve">okruhu (od výstupu zařízení, zvlhčovače, </w:t>
      </w:r>
      <w:r w:rsidR="000902C5" w:rsidRPr="00125AFC">
        <w:t>hadi</w:t>
      </w:r>
      <w:r w:rsidR="000902C5" w:rsidRPr="00D604DA">
        <w:t>ce</w:t>
      </w:r>
      <w:r>
        <w:t xml:space="preserve"> a masky). Společnost Philips také dostala </w:t>
      </w:r>
      <w:r w:rsidR="009C1DCF">
        <w:t xml:space="preserve">hlášení </w:t>
      </w:r>
      <w:r>
        <w:t xml:space="preserve">o bolesti hlavy, podráždění horních cest dýchacích, kašli, tlaku na hrudi a infekci vedlejších nosních dutin. Mezi potenciální rizika expozice částic patří: Podráždění (kůže, očí a dýchací cesty), zánětlivá reakce, bolest hlavy, astma, nežádoucí účinky na jiné orgány (např. ledviny a játra) a toxické karcinogenní účinky. Mezi potenciální rizika chemické expozice v důsledku uvolňování plynů patří: Bolest hlavy / závratě, podráždění (oči, nos, dýchací cesty, kůže), hypersenzitivita, nauzea/zvracení, toxické a karcinogenní účinky.  V důsledku těchto problémů nebyly hlášeny žádné zprávy o smrti.  </w:t>
      </w:r>
    </w:p>
    <w:p w14:paraId="63D83B3F" w14:textId="77777777" w:rsidR="00BB6C1B" w:rsidRPr="00F252F5" w:rsidRDefault="00BB6C1B" w:rsidP="00BB7513">
      <w:pPr>
        <w:spacing w:after="0" w:line="240" w:lineRule="auto"/>
        <w:rPr>
          <w:rFonts w:cs="Calibri"/>
        </w:rPr>
      </w:pPr>
    </w:p>
    <w:p w14:paraId="63D83B40" w14:textId="77777777" w:rsidR="00F953A1" w:rsidRPr="00C97A72" w:rsidRDefault="00F953A1" w:rsidP="00BB7513">
      <w:pPr>
        <w:spacing w:after="0" w:line="240" w:lineRule="auto"/>
      </w:pPr>
    </w:p>
    <w:tbl>
      <w:tblPr>
        <w:tblW w:w="1062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4854"/>
      </w:tblGrid>
      <w:tr w:rsidR="00823F69" w:rsidRPr="00992EB5" w14:paraId="63D83B43" w14:textId="77777777" w:rsidTr="00125AFC">
        <w:trPr>
          <w:trHeight w:val="89"/>
        </w:trPr>
        <w:tc>
          <w:tcPr>
            <w:tcW w:w="10627" w:type="dxa"/>
            <w:gridSpan w:val="2"/>
            <w:shd w:val="clear" w:color="auto" w:fill="auto"/>
          </w:tcPr>
          <w:p w14:paraId="63D83B41" w14:textId="77777777" w:rsidR="005D5977" w:rsidRDefault="00823F69" w:rsidP="006F0C7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Všechna zařízení vyrobená před 26. dubnem 2021, </w:t>
            </w:r>
          </w:p>
          <w:p w14:paraId="63D83B42" w14:textId="77777777" w:rsidR="00823F69" w:rsidRPr="009967F8" w:rsidRDefault="00823F69" w:rsidP="006F0C77">
            <w:pPr>
              <w:pStyle w:val="TableParagraph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Všechna sériová čísla</w:t>
            </w:r>
          </w:p>
        </w:tc>
      </w:tr>
      <w:tr w:rsidR="00044DB2" w:rsidRPr="00992EB5" w14:paraId="63D83B46" w14:textId="77777777" w:rsidTr="00125AFC">
        <w:trPr>
          <w:trHeight w:val="45"/>
        </w:trPr>
        <w:tc>
          <w:tcPr>
            <w:tcW w:w="5773" w:type="dxa"/>
            <w:vMerge w:val="restart"/>
            <w:shd w:val="clear" w:color="auto" w:fill="auto"/>
          </w:tcPr>
          <w:p w14:paraId="63D83B44" w14:textId="33D1FEA0" w:rsidR="00044DB2" w:rsidRPr="00992EB5" w:rsidRDefault="00316363" w:rsidP="00EE64D2">
            <w:pPr>
              <w:spacing w:after="0" w:line="240" w:lineRule="auto"/>
              <w:rPr>
                <w:rFonts w:eastAsia="Calibri"/>
              </w:rPr>
            </w:pPr>
            <w:r w:rsidRPr="00125AFC">
              <w:t>Nepřerušovaný</w:t>
            </w:r>
            <w:r w:rsidR="00EE64D2" w:rsidRPr="00D604DA">
              <w:t xml:space="preserve"> (Life</w:t>
            </w:r>
            <w:r w:rsidR="00EE64D2">
              <w:t xml:space="preserve">-support) </w:t>
            </w:r>
            <w:r w:rsidR="00044DB2">
              <w:t>ventilátor</w:t>
            </w:r>
          </w:p>
        </w:tc>
        <w:tc>
          <w:tcPr>
            <w:tcW w:w="4853" w:type="dxa"/>
            <w:shd w:val="clear" w:color="auto" w:fill="auto"/>
          </w:tcPr>
          <w:p w14:paraId="63D83B45" w14:textId="77777777" w:rsidR="00044DB2" w:rsidRPr="00992EB5" w:rsidRDefault="00044DB2" w:rsidP="00EE64D2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Trilogy 100</w:t>
            </w:r>
          </w:p>
        </w:tc>
      </w:tr>
      <w:tr w:rsidR="00044DB2" w:rsidRPr="00992EB5" w14:paraId="63D83B49" w14:textId="77777777" w:rsidTr="00125AFC">
        <w:trPr>
          <w:trHeight w:val="24"/>
        </w:trPr>
        <w:tc>
          <w:tcPr>
            <w:tcW w:w="5773" w:type="dxa"/>
            <w:vMerge/>
          </w:tcPr>
          <w:p w14:paraId="63D83B47" w14:textId="77777777" w:rsidR="00044DB2" w:rsidRDefault="00044DB2" w:rsidP="006F0C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53" w:type="dxa"/>
            <w:shd w:val="clear" w:color="auto" w:fill="auto"/>
          </w:tcPr>
          <w:p w14:paraId="63D83B48" w14:textId="77777777" w:rsidR="00044DB2" w:rsidRDefault="00044DB2" w:rsidP="006F0C77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Trilogy 200</w:t>
            </w:r>
          </w:p>
        </w:tc>
      </w:tr>
      <w:tr w:rsidR="00044DB2" w:rsidRPr="00992EB5" w14:paraId="63D83B4C" w14:textId="77777777" w:rsidTr="00125AFC">
        <w:trPr>
          <w:trHeight w:val="24"/>
        </w:trPr>
        <w:tc>
          <w:tcPr>
            <w:tcW w:w="5773" w:type="dxa"/>
            <w:vMerge/>
          </w:tcPr>
          <w:p w14:paraId="63D83B4A" w14:textId="77777777" w:rsidR="00044DB2" w:rsidRDefault="00044DB2" w:rsidP="006F0C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53" w:type="dxa"/>
            <w:shd w:val="clear" w:color="auto" w:fill="auto"/>
          </w:tcPr>
          <w:p w14:paraId="63D83B4B" w14:textId="77777777" w:rsidR="00044DB2" w:rsidRDefault="00044DB2" w:rsidP="006F0C77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Garbin Plus, Aeris, LifeVent</w:t>
            </w:r>
          </w:p>
        </w:tc>
      </w:tr>
      <w:tr w:rsidR="00044DB2" w:rsidRPr="00992EB5" w14:paraId="63D83B4F" w14:textId="77777777" w:rsidTr="00125AFC">
        <w:trPr>
          <w:trHeight w:val="45"/>
        </w:trPr>
        <w:tc>
          <w:tcPr>
            <w:tcW w:w="5773" w:type="dxa"/>
            <w:vMerge w:val="restart"/>
            <w:shd w:val="clear" w:color="auto" w:fill="auto"/>
          </w:tcPr>
          <w:p w14:paraId="63D83B4D" w14:textId="1A220789" w:rsidR="00044DB2" w:rsidRPr="00992EB5" w:rsidRDefault="00316363" w:rsidP="006F0C77">
            <w:pPr>
              <w:spacing w:after="0" w:line="240" w:lineRule="auto"/>
              <w:rPr>
                <w:rFonts w:eastAsia="Calibri"/>
              </w:rPr>
            </w:pPr>
            <w:r>
              <w:t xml:space="preserve">Nepřerušovaný </w:t>
            </w:r>
            <w:r w:rsidR="00446460">
              <w:t xml:space="preserve">(Life-support) </w:t>
            </w:r>
            <w:r w:rsidR="00044DB2">
              <w:t>ventilátor, minimální ventilační podpora, použití v závodu</w:t>
            </w:r>
          </w:p>
        </w:tc>
        <w:tc>
          <w:tcPr>
            <w:tcW w:w="4853" w:type="dxa"/>
            <w:shd w:val="clear" w:color="auto" w:fill="auto"/>
          </w:tcPr>
          <w:p w14:paraId="63D83B4E" w14:textId="77777777" w:rsidR="00044DB2" w:rsidRPr="00992EB5" w:rsidRDefault="00044DB2" w:rsidP="006F0C77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BIPAP Hybrid A30 řady A (není uváděn na trh v USA)</w:t>
            </w:r>
          </w:p>
        </w:tc>
      </w:tr>
      <w:tr w:rsidR="00044DB2" w:rsidRPr="00992EB5" w14:paraId="63D83B52" w14:textId="77777777" w:rsidTr="00125AFC">
        <w:trPr>
          <w:trHeight w:val="24"/>
        </w:trPr>
        <w:tc>
          <w:tcPr>
            <w:tcW w:w="5773" w:type="dxa"/>
            <w:vMerge/>
          </w:tcPr>
          <w:p w14:paraId="63D83B50" w14:textId="77777777" w:rsidR="00044DB2" w:rsidRPr="00992EB5" w:rsidRDefault="00044DB2" w:rsidP="006F0C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53" w:type="dxa"/>
            <w:shd w:val="clear" w:color="auto" w:fill="auto"/>
          </w:tcPr>
          <w:p w14:paraId="63D83B51" w14:textId="77777777" w:rsidR="00044DB2" w:rsidRPr="00992EB5" w:rsidRDefault="00044DB2" w:rsidP="006F0C77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BiPAP V30 Auto řady A</w:t>
            </w:r>
          </w:p>
        </w:tc>
      </w:tr>
      <w:tr w:rsidR="00044DB2" w:rsidRPr="00992EB5" w14:paraId="63D83B55" w14:textId="77777777" w:rsidTr="00125AFC">
        <w:trPr>
          <w:trHeight w:val="45"/>
        </w:trPr>
        <w:tc>
          <w:tcPr>
            <w:tcW w:w="5773" w:type="dxa"/>
            <w:vMerge w:val="restart"/>
            <w:shd w:val="clear" w:color="auto" w:fill="auto"/>
          </w:tcPr>
          <w:p w14:paraId="63D83B53" w14:textId="2687CA38" w:rsidR="00044DB2" w:rsidRPr="00992EB5" w:rsidRDefault="007F3A4D" w:rsidP="00823F69">
            <w:pPr>
              <w:spacing w:after="0" w:line="240" w:lineRule="auto"/>
              <w:rPr>
                <w:rFonts w:eastAsia="Calibri"/>
              </w:rPr>
            </w:pPr>
            <w:r>
              <w:t xml:space="preserve">Nepřerušovaný </w:t>
            </w:r>
            <w:r w:rsidR="005774AD">
              <w:t xml:space="preserve">(Life-support) </w:t>
            </w:r>
            <w:r w:rsidR="00044DB2">
              <w:t>ventilátor, nesloužící jako život udržující podpora</w:t>
            </w:r>
          </w:p>
        </w:tc>
        <w:tc>
          <w:tcPr>
            <w:tcW w:w="4853" w:type="dxa"/>
            <w:shd w:val="clear" w:color="auto" w:fill="auto"/>
          </w:tcPr>
          <w:p w14:paraId="63D83B54" w14:textId="77777777" w:rsidR="00044DB2" w:rsidRPr="00992EB5" w:rsidRDefault="00044DB2" w:rsidP="00823F69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BiPAP A40 řady A</w:t>
            </w:r>
          </w:p>
        </w:tc>
      </w:tr>
      <w:tr w:rsidR="00044DB2" w:rsidRPr="00992EB5" w14:paraId="63D83B58" w14:textId="77777777" w:rsidTr="00125AFC">
        <w:trPr>
          <w:trHeight w:val="24"/>
        </w:trPr>
        <w:tc>
          <w:tcPr>
            <w:tcW w:w="5773" w:type="dxa"/>
            <w:vMerge/>
          </w:tcPr>
          <w:p w14:paraId="63D83B56" w14:textId="77777777" w:rsidR="00044DB2" w:rsidRPr="00992EB5" w:rsidRDefault="00044DB2" w:rsidP="00823F6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53" w:type="dxa"/>
            <w:shd w:val="clear" w:color="auto" w:fill="auto"/>
          </w:tcPr>
          <w:p w14:paraId="63D83B57" w14:textId="77777777" w:rsidR="00044DB2" w:rsidRPr="00992EB5" w:rsidRDefault="00044DB2" w:rsidP="00823F69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BiPAP A30 řady A</w:t>
            </w:r>
          </w:p>
        </w:tc>
      </w:tr>
    </w:tbl>
    <w:p w14:paraId="63D83B59" w14:textId="77777777" w:rsidR="00430184" w:rsidRDefault="00430184" w:rsidP="00BB7513">
      <w:pPr>
        <w:spacing w:after="0" w:line="240" w:lineRule="auto"/>
      </w:pPr>
    </w:p>
    <w:p w14:paraId="63D83B5A" w14:textId="77777777" w:rsidR="00430184" w:rsidRDefault="00430184" w:rsidP="00BB7513">
      <w:pPr>
        <w:spacing w:after="0" w:line="240" w:lineRule="auto"/>
      </w:pPr>
    </w:p>
    <w:p w14:paraId="63D83B5B" w14:textId="77777777" w:rsidR="00430184" w:rsidRPr="00C97A72" w:rsidRDefault="00430184" w:rsidP="00BB7513">
      <w:pPr>
        <w:spacing w:after="0" w:line="240" w:lineRule="auto"/>
      </w:pPr>
    </w:p>
    <w:p w14:paraId="63D83B5C" w14:textId="77777777" w:rsidR="00517EFD" w:rsidRPr="00C97A72" w:rsidRDefault="00517EFD" w:rsidP="00BB7513">
      <w:pPr>
        <w:spacing w:after="0" w:line="240" w:lineRule="auto"/>
        <w:ind w:left="1080"/>
      </w:pPr>
    </w:p>
    <w:p w14:paraId="63D83B5D" w14:textId="426589B4" w:rsidR="0026542A" w:rsidRPr="00D239B3" w:rsidRDefault="00BB7513" w:rsidP="00BB7513">
      <w:pPr>
        <w:spacing w:after="0" w:line="240" w:lineRule="auto"/>
        <w:rPr>
          <w:b/>
          <w:bCs/>
        </w:rPr>
      </w:pPr>
      <w:r>
        <w:rPr>
          <w:b/>
          <w:bCs/>
        </w:rPr>
        <w:t>Okamžitá opatření, která mají být učiněna Vám</w:t>
      </w:r>
      <w:r w:rsidR="00C302D2">
        <w:rPr>
          <w:b/>
          <w:bCs/>
        </w:rPr>
        <w:t>i</w:t>
      </w:r>
      <w:r w:rsidR="00C21142">
        <w:rPr>
          <w:b/>
          <w:bCs/>
        </w:rPr>
        <w:t xml:space="preserve">, </w:t>
      </w:r>
      <w:r>
        <w:rPr>
          <w:b/>
          <w:bCs/>
        </w:rPr>
        <w:t>uživatelem:</w:t>
      </w:r>
    </w:p>
    <w:p w14:paraId="63D83B5E" w14:textId="425D0093" w:rsidR="00A54736" w:rsidRDefault="00C119A1" w:rsidP="00335491">
      <w:pPr>
        <w:numPr>
          <w:ilvl w:val="0"/>
          <w:numId w:val="32"/>
        </w:numPr>
      </w:pPr>
      <w:r>
        <w:t>N</w:t>
      </w:r>
      <w:r w:rsidR="00AE3ED1">
        <w:t>epřerušujte</w:t>
      </w:r>
      <w:r>
        <w:t xml:space="preserve"> </w:t>
      </w:r>
      <w:r w:rsidR="005C1816">
        <w:t xml:space="preserve">ani neměňte předepsanou léčbu, dokud se neporadíte se svým lékařem.  Společnost Philips uznává, že </w:t>
      </w:r>
      <w:bookmarkStart w:id="0" w:name="_Hlk73095126"/>
      <w:r w:rsidR="005C1816">
        <w:t>alternativní možnosti ventilátoru pro léčbu nemusí existovat nebo mohou být výrazně omezeny u pacientů, kteří potřebují ventilátor pro život udržující terapii, nebo v případech, kdy je přerušení léčby nepřijatelné</w:t>
      </w:r>
      <w:bookmarkEnd w:id="0"/>
      <w:r w:rsidR="005C1816">
        <w:t xml:space="preserve">.  V těchto situacích a podle uvážení ošetřujícího klinického týmu může přínos nepřetržitého používání těchto ventilačního zařízení převážit rizika. </w:t>
      </w:r>
    </w:p>
    <w:p w14:paraId="63D83B5F" w14:textId="04EBD016" w:rsidR="00A54736" w:rsidRDefault="00A54736" w:rsidP="00DA15AC">
      <w:pPr>
        <w:pStyle w:val="ListParagraph"/>
        <w:numPr>
          <w:ilvl w:val="0"/>
          <w:numId w:val="32"/>
        </w:numPr>
      </w:pPr>
      <w:r>
        <w:t xml:space="preserve">Pokud Váš </w:t>
      </w:r>
      <w:bookmarkStart w:id="1" w:name="_Hlk73095138"/>
      <w:r>
        <w:t xml:space="preserve">lékař rozhodne, že musíte pokračovat v používání tohoto zařízení, </w:t>
      </w:r>
      <w:r>
        <w:rPr>
          <w:b/>
          <w:bCs/>
        </w:rPr>
        <w:t xml:space="preserve">použijte </w:t>
      </w:r>
      <w:r w:rsidR="00AE3ED1">
        <w:rPr>
          <w:b/>
          <w:bCs/>
        </w:rPr>
        <w:t xml:space="preserve">schválený </w:t>
      </w:r>
      <w:r>
        <w:rPr>
          <w:b/>
          <w:bCs/>
        </w:rPr>
        <w:t>bakteriální filtr</w:t>
      </w:r>
      <w:bookmarkEnd w:id="1"/>
      <w:r>
        <w:rPr>
          <w:b/>
          <w:bCs/>
        </w:rPr>
        <w:t>.</w:t>
      </w:r>
      <w:r>
        <w:t xml:space="preserve">  Pokyny k instalaci naleznete v návodu k obsluze.</w:t>
      </w:r>
    </w:p>
    <w:p w14:paraId="63D83B60" w14:textId="77777777" w:rsidR="00A54736" w:rsidRDefault="00A54736" w:rsidP="00335491">
      <w:pPr>
        <w:pStyle w:val="ListParagraph"/>
        <w:ind w:left="1080"/>
      </w:pPr>
    </w:p>
    <w:p w14:paraId="63D83B61" w14:textId="23312EB0" w:rsidR="002C6121" w:rsidRPr="00C97A72" w:rsidRDefault="00A54736" w:rsidP="00335491">
      <w:pPr>
        <w:numPr>
          <w:ilvl w:val="0"/>
          <w:numId w:val="32"/>
        </w:numPr>
      </w:pPr>
      <w:r>
        <w:t xml:space="preserve">Zaregistrujte své zařízení na stránkách pro </w:t>
      </w:r>
      <w:r w:rsidR="00A94E24">
        <w:t>bezpečnostní upozornění pro terén</w:t>
      </w:r>
      <w:r>
        <w:t xml:space="preserve"> </w:t>
      </w:r>
      <w:hyperlink r:id="rId14" w:history="1">
        <w:r w:rsidR="00B076A9" w:rsidRPr="00891A32">
          <w:rPr>
            <w:rStyle w:val="Hyperlink"/>
          </w:rPr>
          <w:t>https://www.philips.cz/healthcare/e/sleep/communications/src-update</w:t>
        </w:r>
      </w:hyperlink>
      <w:r w:rsidR="00B076A9">
        <w:t xml:space="preserve"> </w:t>
      </w:r>
    </w:p>
    <w:p w14:paraId="63D83B62" w14:textId="79A29B5E" w:rsidR="002C6121" w:rsidRPr="00335491" w:rsidRDefault="002C6121" w:rsidP="00BB7513">
      <w:pPr>
        <w:numPr>
          <w:ilvl w:val="1"/>
          <w:numId w:val="24"/>
        </w:numPr>
        <w:spacing w:after="0" w:line="240" w:lineRule="auto"/>
      </w:pPr>
      <w:r>
        <w:t xml:space="preserve">Webové stránky poskytují aktuální informace o stavu </w:t>
      </w:r>
      <w:r w:rsidR="00361F03">
        <w:t>bezpečnostního upozornění pro terén</w:t>
      </w:r>
      <w:r w:rsidR="00162105">
        <w:t xml:space="preserve"> </w:t>
      </w:r>
      <w:r>
        <w:t>a o tom, jak získat trvalé nápravné opatření k řešení těchto dvou (2) problémů.</w:t>
      </w:r>
    </w:p>
    <w:p w14:paraId="63D83B63" w14:textId="77777777" w:rsidR="00A17572" w:rsidRPr="00335491" w:rsidRDefault="00A17572" w:rsidP="00BB7513">
      <w:pPr>
        <w:numPr>
          <w:ilvl w:val="1"/>
          <w:numId w:val="24"/>
        </w:numPr>
        <w:spacing w:after="0" w:line="240" w:lineRule="auto"/>
      </w:pPr>
      <w:r>
        <w:t>Webové stránky také poskytují pokyny pro vyhledání sériového čísla zařízení a provedou Vás procesem registrace.</w:t>
      </w:r>
    </w:p>
    <w:p w14:paraId="63D83B64" w14:textId="015266F1" w:rsidR="002C6121" w:rsidRPr="00335491" w:rsidRDefault="00A17572" w:rsidP="00BB7513">
      <w:pPr>
        <w:numPr>
          <w:ilvl w:val="1"/>
          <w:numId w:val="24"/>
        </w:numPr>
        <w:spacing w:after="0" w:line="240" w:lineRule="auto"/>
      </w:pPr>
      <w:r>
        <w:t xml:space="preserve">Pokud webovou stránku nemůžete navštívit nebo nemáte přístup k internetu, zavolejte na číslo </w:t>
      </w:r>
      <w:r w:rsidR="00991B70" w:rsidRPr="00991B70">
        <w:t>800 142 990</w:t>
      </w:r>
    </w:p>
    <w:p w14:paraId="63D83B65" w14:textId="6DD8D479" w:rsidR="00BB7513" w:rsidRDefault="00BB7513" w:rsidP="00BB7513">
      <w:pPr>
        <w:spacing w:after="0" w:line="240" w:lineRule="auto"/>
      </w:pPr>
    </w:p>
    <w:p w14:paraId="325C1DB2" w14:textId="77777777" w:rsidR="00D604DA" w:rsidRPr="00C97A72" w:rsidRDefault="00D604DA" w:rsidP="00BB7513">
      <w:pPr>
        <w:spacing w:after="0" w:line="240" w:lineRule="auto"/>
      </w:pPr>
    </w:p>
    <w:p w14:paraId="63D83B66" w14:textId="29FFAEA6" w:rsidR="007B38B5" w:rsidRPr="00D239B3" w:rsidRDefault="00A17572" w:rsidP="00BB751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Trvalá nápravná opatření, která </w:t>
      </w:r>
      <w:r w:rsidR="008363AA">
        <w:rPr>
          <w:b/>
          <w:bCs/>
        </w:rPr>
        <w:t xml:space="preserve">podnikne </w:t>
      </w:r>
      <w:r>
        <w:rPr>
          <w:b/>
          <w:bCs/>
        </w:rPr>
        <w:t>společnost:</w:t>
      </w:r>
    </w:p>
    <w:p w14:paraId="63D83B67" w14:textId="5C69DF4C" w:rsidR="001E47B4" w:rsidRDefault="00367304" w:rsidP="00BB7513">
      <w:pPr>
        <w:spacing w:after="0" w:line="240" w:lineRule="auto"/>
      </w:pPr>
      <w:r>
        <w:t xml:space="preserve">Společnost Philips provádí trvalé nápravné opatření k řešení dvou (2) problémů popsaných v tomto </w:t>
      </w:r>
      <w:r w:rsidR="00835534">
        <w:t xml:space="preserve">bezpečnostním </w:t>
      </w:r>
      <w:r w:rsidR="00405E9E">
        <w:t>upozorněním pro terén</w:t>
      </w:r>
      <w:r>
        <w:t xml:space="preserve"> .  </w:t>
      </w:r>
      <w:bookmarkStart w:id="2" w:name="_Hlk73619877"/>
      <w:r>
        <w:t xml:space="preserve">V rámci výše uvedeného registračního procesu Vám budou poskytnuty informace o dalších krocích k realizaci trvalého řešení.  </w:t>
      </w:r>
      <w:bookmarkEnd w:id="2"/>
    </w:p>
    <w:p w14:paraId="63D83B68" w14:textId="77777777" w:rsidR="00367304" w:rsidRPr="00C97A72" w:rsidRDefault="00367304" w:rsidP="00BB7513">
      <w:pPr>
        <w:spacing w:after="0" w:line="240" w:lineRule="auto"/>
      </w:pPr>
    </w:p>
    <w:p w14:paraId="63D83B69" w14:textId="77777777" w:rsidR="00367304" w:rsidRPr="00D239B3" w:rsidRDefault="00367304" w:rsidP="00BB7513">
      <w:pPr>
        <w:spacing w:after="0" w:line="240" w:lineRule="auto"/>
        <w:rPr>
          <w:b/>
          <w:bCs/>
        </w:rPr>
      </w:pPr>
      <w:r>
        <w:rPr>
          <w:b/>
          <w:bCs/>
        </w:rPr>
        <w:t>Další informace:</w:t>
      </w:r>
    </w:p>
    <w:p w14:paraId="63D83B6A" w14:textId="64A84C36" w:rsidR="00367304" w:rsidRPr="00C97A72" w:rsidRDefault="00367304" w:rsidP="00BB7513">
      <w:pPr>
        <w:spacing w:after="0" w:line="240" w:lineRule="auto"/>
      </w:pPr>
      <w:r>
        <w:t>Pokud potřebujete další informace nebo podporu v souvislosti s tímto</w:t>
      </w:r>
      <w:r w:rsidR="00405E9E">
        <w:t>bezpečnostním upozorněním pro terén</w:t>
      </w:r>
      <w:r>
        <w:t> / problémem,</w:t>
      </w:r>
      <w:bookmarkStart w:id="3" w:name="_Hlk73619979"/>
      <w:r>
        <w:t xml:space="preserve"> obraťte se na horkou linku podpory pro stažení zdravotnického přístroje nebo navštivte webovou stránku:</w:t>
      </w:r>
      <w:bookmarkEnd w:id="3"/>
    </w:p>
    <w:p w14:paraId="63D83B6B" w14:textId="77777777" w:rsidR="00367304" w:rsidRPr="00C97A72" w:rsidRDefault="00367304" w:rsidP="00BB7513">
      <w:pPr>
        <w:spacing w:after="0" w:line="240" w:lineRule="auto"/>
      </w:pPr>
    </w:p>
    <w:p w14:paraId="710583BF" w14:textId="77777777" w:rsidR="00991B70" w:rsidRDefault="00991B70" w:rsidP="00BB7513">
      <w:pPr>
        <w:spacing w:after="0" w:line="240" w:lineRule="auto"/>
      </w:pPr>
      <w:r w:rsidRPr="00991B70">
        <w:t>800 142</w:t>
      </w:r>
      <w:r>
        <w:t> </w:t>
      </w:r>
      <w:r w:rsidRPr="00991B70">
        <w:t xml:space="preserve">990 </w:t>
      </w:r>
    </w:p>
    <w:p w14:paraId="63D83B70" w14:textId="591D2B23" w:rsidR="00367304" w:rsidRDefault="00AD20FC" w:rsidP="00BB7513">
      <w:pPr>
        <w:spacing w:after="0" w:line="240" w:lineRule="auto"/>
      </w:pPr>
      <w:hyperlink r:id="rId15" w:history="1">
        <w:r w:rsidR="00B076A9" w:rsidRPr="00891A32">
          <w:rPr>
            <w:rStyle w:val="Hyperlink"/>
          </w:rPr>
          <w:t>https://www.philips.cz/healthcare/e/sleep/communications/src-update</w:t>
        </w:r>
      </w:hyperlink>
      <w:r w:rsidR="00B076A9">
        <w:t xml:space="preserve"> </w:t>
      </w:r>
    </w:p>
    <w:p w14:paraId="4F0CD2FA" w14:textId="77777777" w:rsidR="00B076A9" w:rsidRPr="00C97A72" w:rsidRDefault="00B076A9" w:rsidP="00BB7513">
      <w:pPr>
        <w:spacing w:after="0" w:line="240" w:lineRule="auto"/>
      </w:pPr>
    </w:p>
    <w:p w14:paraId="63D83B71" w14:textId="77777777" w:rsidR="00367304" w:rsidRPr="00C97A72" w:rsidRDefault="00367304" w:rsidP="00BB7513">
      <w:pPr>
        <w:spacing w:after="0" w:line="240" w:lineRule="auto"/>
      </w:pPr>
      <w:r>
        <w:t>Toto oznámení bylo předáno příslušným regulačním orgánům.</w:t>
      </w:r>
    </w:p>
    <w:p w14:paraId="63D83B72" w14:textId="77777777" w:rsidR="00367304" w:rsidRPr="00C97A72" w:rsidRDefault="00367304" w:rsidP="00BB7513">
      <w:pPr>
        <w:spacing w:after="0" w:line="240" w:lineRule="auto"/>
      </w:pPr>
    </w:p>
    <w:p w14:paraId="63D83B73" w14:textId="77777777" w:rsidR="00367304" w:rsidRPr="00C97A72" w:rsidRDefault="00367304" w:rsidP="00BB7513">
      <w:pPr>
        <w:spacing w:after="0" w:line="240" w:lineRule="auto"/>
      </w:pPr>
      <w:r>
        <w:lastRenderedPageBreak/>
        <w:t>Společnost Philips lituje všech komplikací způsobených tímto problémem.</w:t>
      </w:r>
    </w:p>
    <w:p w14:paraId="63D83B74" w14:textId="77777777" w:rsidR="00367304" w:rsidRPr="00C97A72" w:rsidRDefault="00367304" w:rsidP="00BB7513">
      <w:pPr>
        <w:spacing w:after="0" w:line="240" w:lineRule="auto"/>
      </w:pPr>
    </w:p>
    <w:p w14:paraId="63D83B75" w14:textId="77777777" w:rsidR="00367304" w:rsidRPr="00C97A72" w:rsidRDefault="00367304" w:rsidP="00BB7513">
      <w:pPr>
        <w:spacing w:after="0" w:line="240" w:lineRule="auto"/>
      </w:pPr>
      <w:r>
        <w:t>S pozdravem</w:t>
      </w:r>
    </w:p>
    <w:p w14:paraId="63D83B76" w14:textId="77777777" w:rsidR="00367304" w:rsidRDefault="00367304" w:rsidP="00BB7513">
      <w:pPr>
        <w:spacing w:after="0" w:line="240" w:lineRule="auto"/>
      </w:pPr>
    </w:p>
    <w:p w14:paraId="63D83B77" w14:textId="77777777" w:rsidR="006F341E" w:rsidRPr="00C97A72" w:rsidRDefault="006F341E" w:rsidP="00BB7513">
      <w:pPr>
        <w:spacing w:after="0" w:line="240" w:lineRule="auto"/>
      </w:pPr>
    </w:p>
    <w:p w14:paraId="63D83B78" w14:textId="77777777" w:rsidR="00367304" w:rsidRPr="00C97A72" w:rsidRDefault="00367304" w:rsidP="00BB7513">
      <w:pPr>
        <w:spacing w:after="0" w:line="240" w:lineRule="auto"/>
      </w:pPr>
      <w:r>
        <w:t>Rodney Mell</w:t>
      </w:r>
    </w:p>
    <w:p w14:paraId="63D83B79" w14:textId="77777777" w:rsidR="00367304" w:rsidRPr="00C97A72" w:rsidRDefault="00367304" w:rsidP="00BB7513">
      <w:pPr>
        <w:spacing w:after="0" w:line="240" w:lineRule="auto"/>
      </w:pPr>
      <w:r>
        <w:t>Ředitel, Quality and Regulatory</w:t>
      </w:r>
    </w:p>
    <w:p w14:paraId="63D83B7A" w14:textId="77777777" w:rsidR="00367304" w:rsidRPr="00C97A72" w:rsidRDefault="00367304" w:rsidP="00BB7513">
      <w:pPr>
        <w:spacing w:after="0" w:line="240" w:lineRule="auto"/>
      </w:pPr>
      <w:r>
        <w:t>Philips Respironics – spánková a respirační péče</w:t>
      </w:r>
    </w:p>
    <w:sectPr w:rsidR="00367304" w:rsidRPr="00C97A72" w:rsidSect="00C9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63E2" w14:textId="77777777" w:rsidR="00AD20FC" w:rsidRDefault="00AD20FC" w:rsidP="005A55AC">
      <w:pPr>
        <w:spacing w:after="0" w:line="240" w:lineRule="auto"/>
      </w:pPr>
      <w:r>
        <w:separator/>
      </w:r>
    </w:p>
  </w:endnote>
  <w:endnote w:type="continuationSeparator" w:id="0">
    <w:p w14:paraId="0157A909" w14:textId="77777777" w:rsidR="00AD20FC" w:rsidRDefault="00AD20FC" w:rsidP="005A55AC">
      <w:pPr>
        <w:spacing w:after="0" w:line="240" w:lineRule="auto"/>
      </w:pPr>
      <w:r>
        <w:continuationSeparator/>
      </w:r>
    </w:p>
  </w:endnote>
  <w:endnote w:type="continuationNotice" w:id="1">
    <w:p w14:paraId="624856B0" w14:textId="77777777" w:rsidR="00AD20FC" w:rsidRDefault="00AD20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569B" w14:textId="77777777" w:rsidR="00AD20FC" w:rsidRDefault="00AD20FC" w:rsidP="005A55AC">
      <w:pPr>
        <w:spacing w:after="0" w:line="240" w:lineRule="auto"/>
      </w:pPr>
      <w:r>
        <w:separator/>
      </w:r>
    </w:p>
  </w:footnote>
  <w:footnote w:type="continuationSeparator" w:id="0">
    <w:p w14:paraId="53B2B624" w14:textId="77777777" w:rsidR="00AD20FC" w:rsidRDefault="00AD20FC" w:rsidP="005A55AC">
      <w:pPr>
        <w:spacing w:after="0" w:line="240" w:lineRule="auto"/>
      </w:pPr>
      <w:r>
        <w:continuationSeparator/>
      </w:r>
    </w:p>
  </w:footnote>
  <w:footnote w:type="continuationNotice" w:id="1">
    <w:p w14:paraId="18C49FC3" w14:textId="77777777" w:rsidR="00AD20FC" w:rsidRDefault="00AD20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AE6A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30D4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0A2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A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7201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3EF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E8C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4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88C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86BCF"/>
    <w:multiLevelType w:val="hybridMultilevel"/>
    <w:tmpl w:val="A6B0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5B57"/>
    <w:multiLevelType w:val="hybridMultilevel"/>
    <w:tmpl w:val="D3480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737F"/>
    <w:multiLevelType w:val="hybridMultilevel"/>
    <w:tmpl w:val="93E4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2C26"/>
    <w:multiLevelType w:val="hybridMultilevel"/>
    <w:tmpl w:val="E56C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3CD1"/>
    <w:multiLevelType w:val="hybridMultilevel"/>
    <w:tmpl w:val="876C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0517E"/>
    <w:multiLevelType w:val="hybridMultilevel"/>
    <w:tmpl w:val="483A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3782D"/>
    <w:multiLevelType w:val="multilevel"/>
    <w:tmpl w:val="76EC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5A82EFF"/>
    <w:multiLevelType w:val="multilevel"/>
    <w:tmpl w:val="5F1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C51CF"/>
    <w:multiLevelType w:val="hybridMultilevel"/>
    <w:tmpl w:val="607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0493F"/>
    <w:multiLevelType w:val="hybridMultilevel"/>
    <w:tmpl w:val="8A80E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E5C26"/>
    <w:multiLevelType w:val="hybridMultilevel"/>
    <w:tmpl w:val="3BFE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142E"/>
    <w:multiLevelType w:val="hybridMultilevel"/>
    <w:tmpl w:val="A508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D299A"/>
    <w:multiLevelType w:val="hybridMultilevel"/>
    <w:tmpl w:val="876C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5FA6"/>
    <w:multiLevelType w:val="hybridMultilevel"/>
    <w:tmpl w:val="7C6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612F9"/>
    <w:multiLevelType w:val="hybridMultilevel"/>
    <w:tmpl w:val="B284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06F0D"/>
    <w:multiLevelType w:val="multilevel"/>
    <w:tmpl w:val="384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8261A44"/>
    <w:multiLevelType w:val="hybridMultilevel"/>
    <w:tmpl w:val="D05A83BC"/>
    <w:lvl w:ilvl="0" w:tplc="5E5EB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5C3193"/>
    <w:multiLevelType w:val="hybridMultilevel"/>
    <w:tmpl w:val="3348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058F7"/>
    <w:multiLevelType w:val="hybridMultilevel"/>
    <w:tmpl w:val="8B8AB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67C54"/>
    <w:multiLevelType w:val="hybridMultilevel"/>
    <w:tmpl w:val="ECC27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1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5">
    <w:abstractNumId w:val="11"/>
  </w:num>
  <w:num w:numId="6">
    <w:abstractNumId w:val="29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8"/>
  </w:num>
  <w:num w:numId="20">
    <w:abstractNumId w:val="13"/>
  </w:num>
  <w:num w:numId="21">
    <w:abstractNumId w:val="2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14"/>
  </w:num>
  <w:num w:numId="26">
    <w:abstractNumId w:val="23"/>
  </w:num>
  <w:num w:numId="27">
    <w:abstractNumId w:val="26"/>
  </w:num>
  <w:num w:numId="28">
    <w:abstractNumId w:val="2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A9"/>
    <w:rsid w:val="0001006B"/>
    <w:rsid w:val="000106B6"/>
    <w:rsid w:val="000131C8"/>
    <w:rsid w:val="00015244"/>
    <w:rsid w:val="000208B3"/>
    <w:rsid w:val="00023D8B"/>
    <w:rsid w:val="00027D15"/>
    <w:rsid w:val="00036600"/>
    <w:rsid w:val="00037FB0"/>
    <w:rsid w:val="00044DB2"/>
    <w:rsid w:val="00046E6F"/>
    <w:rsid w:val="00050C2E"/>
    <w:rsid w:val="00053F13"/>
    <w:rsid w:val="0005624F"/>
    <w:rsid w:val="0006200C"/>
    <w:rsid w:val="00070FB5"/>
    <w:rsid w:val="00083FD5"/>
    <w:rsid w:val="00084B78"/>
    <w:rsid w:val="000902C5"/>
    <w:rsid w:val="00095998"/>
    <w:rsid w:val="0009677C"/>
    <w:rsid w:val="00096E6C"/>
    <w:rsid w:val="000A619C"/>
    <w:rsid w:val="000A61D2"/>
    <w:rsid w:val="000B1B17"/>
    <w:rsid w:val="000C04E5"/>
    <w:rsid w:val="000C0704"/>
    <w:rsid w:val="000C644E"/>
    <w:rsid w:val="000E358F"/>
    <w:rsid w:val="000F00AA"/>
    <w:rsid w:val="000F38F1"/>
    <w:rsid w:val="00104AA1"/>
    <w:rsid w:val="00112B45"/>
    <w:rsid w:val="00117E1C"/>
    <w:rsid w:val="0012511A"/>
    <w:rsid w:val="00125AFC"/>
    <w:rsid w:val="00130F0B"/>
    <w:rsid w:val="00132732"/>
    <w:rsid w:val="00140331"/>
    <w:rsid w:val="00143763"/>
    <w:rsid w:val="00144050"/>
    <w:rsid w:val="00147F19"/>
    <w:rsid w:val="001520A9"/>
    <w:rsid w:val="0015412C"/>
    <w:rsid w:val="00156721"/>
    <w:rsid w:val="00162105"/>
    <w:rsid w:val="0016237D"/>
    <w:rsid w:val="00163F88"/>
    <w:rsid w:val="0017090B"/>
    <w:rsid w:val="00172551"/>
    <w:rsid w:val="0017603C"/>
    <w:rsid w:val="00177E5F"/>
    <w:rsid w:val="001809CB"/>
    <w:rsid w:val="001811BC"/>
    <w:rsid w:val="00181999"/>
    <w:rsid w:val="00195773"/>
    <w:rsid w:val="001A3772"/>
    <w:rsid w:val="001A577B"/>
    <w:rsid w:val="001A57E5"/>
    <w:rsid w:val="001B13CD"/>
    <w:rsid w:val="001B2522"/>
    <w:rsid w:val="001B5CEB"/>
    <w:rsid w:val="001C1109"/>
    <w:rsid w:val="001C7469"/>
    <w:rsid w:val="001D4223"/>
    <w:rsid w:val="001E37D3"/>
    <w:rsid w:val="001E47B4"/>
    <w:rsid w:val="001F51A1"/>
    <w:rsid w:val="00204E02"/>
    <w:rsid w:val="002102E7"/>
    <w:rsid w:val="00216CA9"/>
    <w:rsid w:val="0022393F"/>
    <w:rsid w:val="00226DCF"/>
    <w:rsid w:val="00233BBD"/>
    <w:rsid w:val="00234502"/>
    <w:rsid w:val="002534CA"/>
    <w:rsid w:val="00255617"/>
    <w:rsid w:val="00256DE9"/>
    <w:rsid w:val="0026542A"/>
    <w:rsid w:val="00265EEC"/>
    <w:rsid w:val="0026796E"/>
    <w:rsid w:val="00271081"/>
    <w:rsid w:val="002744E5"/>
    <w:rsid w:val="002755AF"/>
    <w:rsid w:val="00287E23"/>
    <w:rsid w:val="00291767"/>
    <w:rsid w:val="0029292B"/>
    <w:rsid w:val="00292B4B"/>
    <w:rsid w:val="002930C6"/>
    <w:rsid w:val="00297FD4"/>
    <w:rsid w:val="002A093C"/>
    <w:rsid w:val="002A44B5"/>
    <w:rsid w:val="002A54D0"/>
    <w:rsid w:val="002A6E77"/>
    <w:rsid w:val="002B746E"/>
    <w:rsid w:val="002C2C24"/>
    <w:rsid w:val="002C6121"/>
    <w:rsid w:val="002D6B16"/>
    <w:rsid w:val="002E0972"/>
    <w:rsid w:val="002E0D8C"/>
    <w:rsid w:val="002E2632"/>
    <w:rsid w:val="002E55C0"/>
    <w:rsid w:val="002F0E0B"/>
    <w:rsid w:val="002F62DE"/>
    <w:rsid w:val="00312933"/>
    <w:rsid w:val="00315674"/>
    <w:rsid w:val="00315A93"/>
    <w:rsid w:val="00316363"/>
    <w:rsid w:val="00323CA9"/>
    <w:rsid w:val="00331969"/>
    <w:rsid w:val="00335491"/>
    <w:rsid w:val="0033761A"/>
    <w:rsid w:val="003463DB"/>
    <w:rsid w:val="0035070E"/>
    <w:rsid w:val="00351ADF"/>
    <w:rsid w:val="00351F95"/>
    <w:rsid w:val="00357240"/>
    <w:rsid w:val="00361F03"/>
    <w:rsid w:val="00367304"/>
    <w:rsid w:val="00370056"/>
    <w:rsid w:val="00387FF2"/>
    <w:rsid w:val="003921A3"/>
    <w:rsid w:val="0039691A"/>
    <w:rsid w:val="0039789E"/>
    <w:rsid w:val="003A59DD"/>
    <w:rsid w:val="003B5172"/>
    <w:rsid w:val="003C05F4"/>
    <w:rsid w:val="003C07B4"/>
    <w:rsid w:val="003C6DE3"/>
    <w:rsid w:val="003D40A3"/>
    <w:rsid w:val="003D411D"/>
    <w:rsid w:val="003D6E05"/>
    <w:rsid w:val="003E5CAF"/>
    <w:rsid w:val="003F0B15"/>
    <w:rsid w:val="003F486C"/>
    <w:rsid w:val="003F5533"/>
    <w:rsid w:val="00405E9E"/>
    <w:rsid w:val="00423D86"/>
    <w:rsid w:val="004247BD"/>
    <w:rsid w:val="0042777B"/>
    <w:rsid w:val="0042791E"/>
    <w:rsid w:val="00430184"/>
    <w:rsid w:val="00431B53"/>
    <w:rsid w:val="004323E4"/>
    <w:rsid w:val="004376B9"/>
    <w:rsid w:val="00440850"/>
    <w:rsid w:val="004419B3"/>
    <w:rsid w:val="00443C88"/>
    <w:rsid w:val="00446460"/>
    <w:rsid w:val="00454CDD"/>
    <w:rsid w:val="004600F0"/>
    <w:rsid w:val="00465EFA"/>
    <w:rsid w:val="004757D2"/>
    <w:rsid w:val="00475832"/>
    <w:rsid w:val="00487D5E"/>
    <w:rsid w:val="004928A7"/>
    <w:rsid w:val="004941AD"/>
    <w:rsid w:val="00497F69"/>
    <w:rsid w:val="004A413F"/>
    <w:rsid w:val="004B1091"/>
    <w:rsid w:val="004B1447"/>
    <w:rsid w:val="004B6753"/>
    <w:rsid w:val="004C0DCE"/>
    <w:rsid w:val="004C1EBF"/>
    <w:rsid w:val="004C46DD"/>
    <w:rsid w:val="004E578E"/>
    <w:rsid w:val="004F14BD"/>
    <w:rsid w:val="004F1FD8"/>
    <w:rsid w:val="005028A8"/>
    <w:rsid w:val="00504C3B"/>
    <w:rsid w:val="005052FD"/>
    <w:rsid w:val="0051071F"/>
    <w:rsid w:val="0051355E"/>
    <w:rsid w:val="00517EFD"/>
    <w:rsid w:val="00522952"/>
    <w:rsid w:val="00525163"/>
    <w:rsid w:val="005258CB"/>
    <w:rsid w:val="00527EA2"/>
    <w:rsid w:val="00531451"/>
    <w:rsid w:val="00546F7F"/>
    <w:rsid w:val="00547316"/>
    <w:rsid w:val="00552B8C"/>
    <w:rsid w:val="005578FB"/>
    <w:rsid w:val="0056034B"/>
    <w:rsid w:val="005634E8"/>
    <w:rsid w:val="0056425C"/>
    <w:rsid w:val="00564468"/>
    <w:rsid w:val="00567547"/>
    <w:rsid w:val="00574343"/>
    <w:rsid w:val="005774AD"/>
    <w:rsid w:val="00594D5C"/>
    <w:rsid w:val="005A3E4C"/>
    <w:rsid w:val="005A55AC"/>
    <w:rsid w:val="005B05AC"/>
    <w:rsid w:val="005B6DD7"/>
    <w:rsid w:val="005C1816"/>
    <w:rsid w:val="005C4600"/>
    <w:rsid w:val="005C6249"/>
    <w:rsid w:val="005D4045"/>
    <w:rsid w:val="005D5977"/>
    <w:rsid w:val="005D5AC0"/>
    <w:rsid w:val="005D666D"/>
    <w:rsid w:val="005D71D5"/>
    <w:rsid w:val="005E16FF"/>
    <w:rsid w:val="005E1DCD"/>
    <w:rsid w:val="005E41CD"/>
    <w:rsid w:val="005E790D"/>
    <w:rsid w:val="005F3487"/>
    <w:rsid w:val="006126D3"/>
    <w:rsid w:val="0061469D"/>
    <w:rsid w:val="006163BC"/>
    <w:rsid w:val="00622361"/>
    <w:rsid w:val="00630473"/>
    <w:rsid w:val="006329FC"/>
    <w:rsid w:val="00636716"/>
    <w:rsid w:val="006424EE"/>
    <w:rsid w:val="00643BB5"/>
    <w:rsid w:val="006455C9"/>
    <w:rsid w:val="006625BC"/>
    <w:rsid w:val="00664E2F"/>
    <w:rsid w:val="00665D30"/>
    <w:rsid w:val="006770AE"/>
    <w:rsid w:val="00682DD8"/>
    <w:rsid w:val="00683626"/>
    <w:rsid w:val="00693DA9"/>
    <w:rsid w:val="00696FFA"/>
    <w:rsid w:val="006A0082"/>
    <w:rsid w:val="006B6A4A"/>
    <w:rsid w:val="006E0A1B"/>
    <w:rsid w:val="006E288D"/>
    <w:rsid w:val="006E3EEA"/>
    <w:rsid w:val="006E670F"/>
    <w:rsid w:val="006F0C77"/>
    <w:rsid w:val="006F341E"/>
    <w:rsid w:val="006F43E2"/>
    <w:rsid w:val="006F456D"/>
    <w:rsid w:val="006F59BF"/>
    <w:rsid w:val="00701724"/>
    <w:rsid w:val="00705D7C"/>
    <w:rsid w:val="00706468"/>
    <w:rsid w:val="0072771B"/>
    <w:rsid w:val="00730070"/>
    <w:rsid w:val="00737095"/>
    <w:rsid w:val="00740ED6"/>
    <w:rsid w:val="00750CCC"/>
    <w:rsid w:val="00750DA4"/>
    <w:rsid w:val="00757F4F"/>
    <w:rsid w:val="00762622"/>
    <w:rsid w:val="00764021"/>
    <w:rsid w:val="00771436"/>
    <w:rsid w:val="00775051"/>
    <w:rsid w:val="00776066"/>
    <w:rsid w:val="00781583"/>
    <w:rsid w:val="0079029E"/>
    <w:rsid w:val="00790868"/>
    <w:rsid w:val="007928C8"/>
    <w:rsid w:val="00796216"/>
    <w:rsid w:val="00796B0D"/>
    <w:rsid w:val="007A04EE"/>
    <w:rsid w:val="007A1D76"/>
    <w:rsid w:val="007A5E4A"/>
    <w:rsid w:val="007B3648"/>
    <w:rsid w:val="007B38B5"/>
    <w:rsid w:val="007B5661"/>
    <w:rsid w:val="007C0088"/>
    <w:rsid w:val="007C4561"/>
    <w:rsid w:val="007D0C90"/>
    <w:rsid w:val="007D31EC"/>
    <w:rsid w:val="007E34D5"/>
    <w:rsid w:val="007F2A02"/>
    <w:rsid w:val="007F3A4D"/>
    <w:rsid w:val="007F4489"/>
    <w:rsid w:val="0081097B"/>
    <w:rsid w:val="0081123F"/>
    <w:rsid w:val="00814D50"/>
    <w:rsid w:val="00815D32"/>
    <w:rsid w:val="00820EED"/>
    <w:rsid w:val="00823F69"/>
    <w:rsid w:val="00824FBF"/>
    <w:rsid w:val="00835534"/>
    <w:rsid w:val="008363AA"/>
    <w:rsid w:val="00842495"/>
    <w:rsid w:val="00845B60"/>
    <w:rsid w:val="00851B20"/>
    <w:rsid w:val="0085301B"/>
    <w:rsid w:val="00853CC7"/>
    <w:rsid w:val="0085595A"/>
    <w:rsid w:val="008577AF"/>
    <w:rsid w:val="008663F5"/>
    <w:rsid w:val="00873963"/>
    <w:rsid w:val="008749CC"/>
    <w:rsid w:val="00893DA2"/>
    <w:rsid w:val="008A0C6D"/>
    <w:rsid w:val="008A1AE5"/>
    <w:rsid w:val="008B3AB1"/>
    <w:rsid w:val="008B5FD1"/>
    <w:rsid w:val="008C089C"/>
    <w:rsid w:val="008C52D8"/>
    <w:rsid w:val="008C623E"/>
    <w:rsid w:val="008D438D"/>
    <w:rsid w:val="008F3E04"/>
    <w:rsid w:val="008F4B52"/>
    <w:rsid w:val="008F7202"/>
    <w:rsid w:val="00901B67"/>
    <w:rsid w:val="0090298B"/>
    <w:rsid w:val="00911EB5"/>
    <w:rsid w:val="00912308"/>
    <w:rsid w:val="00930983"/>
    <w:rsid w:val="00931CE4"/>
    <w:rsid w:val="00931D56"/>
    <w:rsid w:val="00933B45"/>
    <w:rsid w:val="00936430"/>
    <w:rsid w:val="009447A5"/>
    <w:rsid w:val="0095226D"/>
    <w:rsid w:val="00955FDE"/>
    <w:rsid w:val="009744AA"/>
    <w:rsid w:val="009764E3"/>
    <w:rsid w:val="009877B3"/>
    <w:rsid w:val="0099118C"/>
    <w:rsid w:val="00991B70"/>
    <w:rsid w:val="009955F8"/>
    <w:rsid w:val="00997C47"/>
    <w:rsid w:val="009A1437"/>
    <w:rsid w:val="009B4924"/>
    <w:rsid w:val="009B5ED7"/>
    <w:rsid w:val="009C1DCF"/>
    <w:rsid w:val="009C5946"/>
    <w:rsid w:val="009D0697"/>
    <w:rsid w:val="009D31AE"/>
    <w:rsid w:val="009D3622"/>
    <w:rsid w:val="009F18DA"/>
    <w:rsid w:val="00A00967"/>
    <w:rsid w:val="00A015EF"/>
    <w:rsid w:val="00A03BB1"/>
    <w:rsid w:val="00A0583D"/>
    <w:rsid w:val="00A060B1"/>
    <w:rsid w:val="00A17572"/>
    <w:rsid w:val="00A21BC1"/>
    <w:rsid w:val="00A23152"/>
    <w:rsid w:val="00A232EC"/>
    <w:rsid w:val="00A23407"/>
    <w:rsid w:val="00A24BD7"/>
    <w:rsid w:val="00A4028A"/>
    <w:rsid w:val="00A51701"/>
    <w:rsid w:val="00A54736"/>
    <w:rsid w:val="00A60666"/>
    <w:rsid w:val="00A66817"/>
    <w:rsid w:val="00A720A6"/>
    <w:rsid w:val="00A745AC"/>
    <w:rsid w:val="00A760B4"/>
    <w:rsid w:val="00A94E24"/>
    <w:rsid w:val="00A95D3B"/>
    <w:rsid w:val="00A97163"/>
    <w:rsid w:val="00AA2E98"/>
    <w:rsid w:val="00AA7AC4"/>
    <w:rsid w:val="00AC0C53"/>
    <w:rsid w:val="00AC32DC"/>
    <w:rsid w:val="00AC646B"/>
    <w:rsid w:val="00AD20FC"/>
    <w:rsid w:val="00AD4FA9"/>
    <w:rsid w:val="00AD5792"/>
    <w:rsid w:val="00AE38E6"/>
    <w:rsid w:val="00AE3ED1"/>
    <w:rsid w:val="00AE4AA5"/>
    <w:rsid w:val="00AF4514"/>
    <w:rsid w:val="00AF493A"/>
    <w:rsid w:val="00AF4F14"/>
    <w:rsid w:val="00B0482C"/>
    <w:rsid w:val="00B076A9"/>
    <w:rsid w:val="00B12EF3"/>
    <w:rsid w:val="00B216FE"/>
    <w:rsid w:val="00B25E36"/>
    <w:rsid w:val="00B3718F"/>
    <w:rsid w:val="00B40C3F"/>
    <w:rsid w:val="00B42FB9"/>
    <w:rsid w:val="00B4445B"/>
    <w:rsid w:val="00B54D9B"/>
    <w:rsid w:val="00B54FBB"/>
    <w:rsid w:val="00B64120"/>
    <w:rsid w:val="00B65BD3"/>
    <w:rsid w:val="00B65EA2"/>
    <w:rsid w:val="00B747BB"/>
    <w:rsid w:val="00B74F8B"/>
    <w:rsid w:val="00B804CF"/>
    <w:rsid w:val="00B852B2"/>
    <w:rsid w:val="00B8665D"/>
    <w:rsid w:val="00BA0554"/>
    <w:rsid w:val="00BA08D4"/>
    <w:rsid w:val="00BA2B26"/>
    <w:rsid w:val="00BA6772"/>
    <w:rsid w:val="00BB43CF"/>
    <w:rsid w:val="00BB6C1B"/>
    <w:rsid w:val="00BB7513"/>
    <w:rsid w:val="00BC3D26"/>
    <w:rsid w:val="00BD0A8D"/>
    <w:rsid w:val="00BD2248"/>
    <w:rsid w:val="00BD467A"/>
    <w:rsid w:val="00BE2440"/>
    <w:rsid w:val="00BF55BD"/>
    <w:rsid w:val="00C119A1"/>
    <w:rsid w:val="00C21142"/>
    <w:rsid w:val="00C2384E"/>
    <w:rsid w:val="00C250B9"/>
    <w:rsid w:val="00C27CD6"/>
    <w:rsid w:val="00C30154"/>
    <w:rsid w:val="00C302D2"/>
    <w:rsid w:val="00C44720"/>
    <w:rsid w:val="00C57D17"/>
    <w:rsid w:val="00C618BD"/>
    <w:rsid w:val="00C66D47"/>
    <w:rsid w:val="00C67FCF"/>
    <w:rsid w:val="00C72607"/>
    <w:rsid w:val="00C7782B"/>
    <w:rsid w:val="00C80F3D"/>
    <w:rsid w:val="00C83E62"/>
    <w:rsid w:val="00C85E65"/>
    <w:rsid w:val="00C87D1F"/>
    <w:rsid w:val="00C87DAC"/>
    <w:rsid w:val="00C95991"/>
    <w:rsid w:val="00C97A72"/>
    <w:rsid w:val="00CA157B"/>
    <w:rsid w:val="00CA1B3C"/>
    <w:rsid w:val="00CA2E81"/>
    <w:rsid w:val="00CA3D81"/>
    <w:rsid w:val="00CA5047"/>
    <w:rsid w:val="00CA7B2C"/>
    <w:rsid w:val="00CB4C6F"/>
    <w:rsid w:val="00CB5B35"/>
    <w:rsid w:val="00CC07E7"/>
    <w:rsid w:val="00CC25FF"/>
    <w:rsid w:val="00CC47C6"/>
    <w:rsid w:val="00CD4EAD"/>
    <w:rsid w:val="00CD76BA"/>
    <w:rsid w:val="00CE7055"/>
    <w:rsid w:val="00CE7818"/>
    <w:rsid w:val="00CF155F"/>
    <w:rsid w:val="00CF61D1"/>
    <w:rsid w:val="00D02908"/>
    <w:rsid w:val="00D06D65"/>
    <w:rsid w:val="00D13A74"/>
    <w:rsid w:val="00D14E0B"/>
    <w:rsid w:val="00D17E92"/>
    <w:rsid w:val="00D214D1"/>
    <w:rsid w:val="00D239B3"/>
    <w:rsid w:val="00D34D0D"/>
    <w:rsid w:val="00D41C3F"/>
    <w:rsid w:val="00D436A6"/>
    <w:rsid w:val="00D4466E"/>
    <w:rsid w:val="00D51414"/>
    <w:rsid w:val="00D604DA"/>
    <w:rsid w:val="00D66ECE"/>
    <w:rsid w:val="00D720D4"/>
    <w:rsid w:val="00D751C3"/>
    <w:rsid w:val="00D75F8D"/>
    <w:rsid w:val="00D87E9B"/>
    <w:rsid w:val="00D91700"/>
    <w:rsid w:val="00D94197"/>
    <w:rsid w:val="00DA15AC"/>
    <w:rsid w:val="00DB488A"/>
    <w:rsid w:val="00DB4A56"/>
    <w:rsid w:val="00DB6C0A"/>
    <w:rsid w:val="00DC59C1"/>
    <w:rsid w:val="00DC7267"/>
    <w:rsid w:val="00DD098B"/>
    <w:rsid w:val="00DD3B3E"/>
    <w:rsid w:val="00DD7BD6"/>
    <w:rsid w:val="00DE45DC"/>
    <w:rsid w:val="00DF1FCF"/>
    <w:rsid w:val="00E00FFB"/>
    <w:rsid w:val="00E047DB"/>
    <w:rsid w:val="00E07118"/>
    <w:rsid w:val="00E156B5"/>
    <w:rsid w:val="00E1698D"/>
    <w:rsid w:val="00E17E46"/>
    <w:rsid w:val="00E255A7"/>
    <w:rsid w:val="00E453DA"/>
    <w:rsid w:val="00E509A2"/>
    <w:rsid w:val="00E558EB"/>
    <w:rsid w:val="00E56FD8"/>
    <w:rsid w:val="00E672DA"/>
    <w:rsid w:val="00E7187F"/>
    <w:rsid w:val="00E73B1F"/>
    <w:rsid w:val="00E75D4A"/>
    <w:rsid w:val="00E811C7"/>
    <w:rsid w:val="00E82081"/>
    <w:rsid w:val="00E84CF1"/>
    <w:rsid w:val="00EA1A71"/>
    <w:rsid w:val="00ED0F37"/>
    <w:rsid w:val="00ED2A84"/>
    <w:rsid w:val="00EE64D2"/>
    <w:rsid w:val="00EF6C05"/>
    <w:rsid w:val="00F0298F"/>
    <w:rsid w:val="00F03CDB"/>
    <w:rsid w:val="00F073DA"/>
    <w:rsid w:val="00F07978"/>
    <w:rsid w:val="00F07D60"/>
    <w:rsid w:val="00F128FE"/>
    <w:rsid w:val="00F1782A"/>
    <w:rsid w:val="00F20921"/>
    <w:rsid w:val="00F2285B"/>
    <w:rsid w:val="00F2436F"/>
    <w:rsid w:val="00F252F5"/>
    <w:rsid w:val="00F25672"/>
    <w:rsid w:val="00F35F09"/>
    <w:rsid w:val="00F47E62"/>
    <w:rsid w:val="00F51BA1"/>
    <w:rsid w:val="00F526EB"/>
    <w:rsid w:val="00F55DD3"/>
    <w:rsid w:val="00F631A1"/>
    <w:rsid w:val="00F64A93"/>
    <w:rsid w:val="00F6618A"/>
    <w:rsid w:val="00F70218"/>
    <w:rsid w:val="00F729C4"/>
    <w:rsid w:val="00F90BF1"/>
    <w:rsid w:val="00F953A1"/>
    <w:rsid w:val="00FA1559"/>
    <w:rsid w:val="00FA352E"/>
    <w:rsid w:val="00FB1AE1"/>
    <w:rsid w:val="00FD5C69"/>
    <w:rsid w:val="00FE7D1E"/>
    <w:rsid w:val="00FF2ED5"/>
    <w:rsid w:val="024436CA"/>
    <w:rsid w:val="06416E0D"/>
    <w:rsid w:val="09EA38F7"/>
    <w:rsid w:val="0C0F5212"/>
    <w:rsid w:val="11CE300B"/>
    <w:rsid w:val="1543E8EC"/>
    <w:rsid w:val="18A3E2FD"/>
    <w:rsid w:val="23592600"/>
    <w:rsid w:val="2A9183DA"/>
    <w:rsid w:val="2E1FAD3A"/>
    <w:rsid w:val="42A74DC6"/>
    <w:rsid w:val="460B21C1"/>
    <w:rsid w:val="57720C02"/>
    <w:rsid w:val="6138F58D"/>
    <w:rsid w:val="6FF4A0A7"/>
    <w:rsid w:val="7EF1D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83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A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447A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9447A5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447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locked/>
    <w:rsid w:val="009447A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216C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A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5A55AC"/>
    <w:rPr>
      <w:rFonts w:cs="Times New Roman"/>
    </w:rPr>
  </w:style>
  <w:style w:type="paragraph" w:styleId="Footer">
    <w:name w:val="footer"/>
    <w:basedOn w:val="Normal"/>
    <w:link w:val="FooterChar"/>
    <w:semiHidden/>
    <w:rsid w:val="005A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A55AC"/>
    <w:rPr>
      <w:rFonts w:cs="Times New Roman"/>
    </w:rPr>
  </w:style>
  <w:style w:type="table" w:styleId="TableGrid">
    <w:name w:val="Table Grid"/>
    <w:basedOn w:val="TableNormal"/>
    <w:rsid w:val="00E811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9447A5"/>
    <w:rPr>
      <w:rFonts w:cs="Times New Roman"/>
      <w:color w:val="0000FF"/>
      <w:u w:val="single"/>
    </w:rPr>
  </w:style>
  <w:style w:type="character" w:styleId="Strong">
    <w:name w:val="Strong"/>
    <w:qFormat/>
    <w:rsid w:val="009447A5"/>
    <w:rPr>
      <w:rFonts w:cs="Times New Roman"/>
      <w:b/>
      <w:bCs/>
    </w:rPr>
  </w:style>
  <w:style w:type="character" w:styleId="Emphasis">
    <w:name w:val="Emphasis"/>
    <w:qFormat/>
    <w:rsid w:val="009447A5"/>
    <w:rPr>
      <w:rFonts w:cs="Times New Roman"/>
      <w:i/>
      <w:iCs/>
    </w:rPr>
  </w:style>
  <w:style w:type="paragraph" w:styleId="BalloonText">
    <w:name w:val="Balloon Text"/>
    <w:basedOn w:val="Normal"/>
    <w:semiHidden/>
    <w:rsid w:val="00F178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5595A"/>
    <w:rPr>
      <w:sz w:val="16"/>
      <w:szCs w:val="16"/>
    </w:rPr>
  </w:style>
  <w:style w:type="paragraph" w:styleId="CommentText">
    <w:name w:val="annotation text"/>
    <w:basedOn w:val="Normal"/>
    <w:semiHidden/>
    <w:rsid w:val="008559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595A"/>
    <w:rPr>
      <w:b/>
      <w:bCs/>
    </w:rPr>
  </w:style>
  <w:style w:type="paragraph" w:styleId="DocumentMap">
    <w:name w:val="Document Map"/>
    <w:basedOn w:val="Normal"/>
    <w:semiHidden/>
    <w:rsid w:val="002D6B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CF61D1"/>
    <w:rPr>
      <w:sz w:val="20"/>
      <w:szCs w:val="20"/>
    </w:rPr>
  </w:style>
  <w:style w:type="character" w:styleId="FootnoteReference">
    <w:name w:val="footnote reference"/>
    <w:semiHidden/>
    <w:rsid w:val="00CF61D1"/>
    <w:rPr>
      <w:vertAlign w:val="superscript"/>
    </w:rPr>
  </w:style>
  <w:style w:type="paragraph" w:customStyle="1" w:styleId="Default">
    <w:name w:val="Default"/>
    <w:rsid w:val="002B74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1819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6C1B"/>
    <w:pPr>
      <w:spacing w:after="0" w:line="240" w:lineRule="auto"/>
      <w:ind w:left="720"/>
      <w:contextualSpacing/>
    </w:pPr>
    <w:rPr>
      <w:szCs w:val="20"/>
    </w:rPr>
  </w:style>
  <w:style w:type="paragraph" w:styleId="NoSpacing">
    <w:name w:val="No Spacing"/>
    <w:basedOn w:val="Normal"/>
    <w:uiPriority w:val="1"/>
    <w:qFormat/>
    <w:rsid w:val="002C6121"/>
    <w:pPr>
      <w:spacing w:after="0" w:line="240" w:lineRule="auto"/>
    </w:pPr>
    <w:rPr>
      <w:rFonts w:ascii="Arial" w:eastAsia="Calibri" w:hAnsi="Arial"/>
      <w:sz w:val="20"/>
      <w:szCs w:val="20"/>
    </w:rPr>
  </w:style>
  <w:style w:type="paragraph" w:customStyle="1" w:styleId="xmsonormal">
    <w:name w:val="x_msonormal"/>
    <w:basedOn w:val="Normal"/>
    <w:rsid w:val="00A23407"/>
    <w:pPr>
      <w:spacing w:after="0" w:line="240" w:lineRule="auto"/>
    </w:pPr>
    <w:rPr>
      <w:rFonts w:eastAsia="Calibri" w:cs="Calibri"/>
    </w:rPr>
  </w:style>
  <w:style w:type="paragraph" w:styleId="Revision">
    <w:name w:val="Revision"/>
    <w:hidden/>
    <w:uiPriority w:val="99"/>
    <w:semiHidden/>
    <w:rsid w:val="00A23407"/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23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54D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4376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9029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da.gov/medical-devices/safety-communications/potential-risks-associated-use-ozone-and-ultraviolet-uv-light-products-cleaning-cpap-machines-an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da.gov/medical-devices/safety-communications/potential-risks-associated-use-ozone-and-ultraviolet-uv-light-products-cleaning-cpap-machines-a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hilips.cz/healthcare/e/sleep/communications/src-updat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hilips.cz/healthcare/e/sleep/communications/src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40374fb-a6cc-4854-989f-c1d94a7967ee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7503FA73FFF4F8DA1B1827CB1C725" ma:contentTypeVersion="12" ma:contentTypeDescription="Utwórz nowy dokument." ma:contentTypeScope="" ma:versionID="23fc16d118306c53a1212c3d26bb053b">
  <xsd:schema xmlns:xsd="http://www.w3.org/2001/XMLSchema" xmlns:xs="http://www.w3.org/2001/XMLSchema" xmlns:p="http://schemas.microsoft.com/office/2006/metadata/properties" xmlns:ns2="199cca25-9aae-41d9-ace1-dc3f5dc4aeab" xmlns:ns3="4d99ee2c-232a-4588-8fb1-629b299070bb" targetNamespace="http://schemas.microsoft.com/office/2006/metadata/properties" ma:root="true" ma:fieldsID="ba739676a9218d838ee21e54a9274ef8" ns2:_="" ns3:_="">
    <xsd:import namespace="199cca25-9aae-41d9-ace1-dc3f5dc4aeab"/>
    <xsd:import namespace="4d99ee2c-232a-4588-8fb1-629b29907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ca25-9aae-41d9-ace1-dc3f5dc4a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9ee2c-232a-4588-8fb1-629b29907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12DCB-BC55-48BB-8911-43B6133B6F7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FDAA78-6E15-40FE-B9AC-E606D6F29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ca25-9aae-41d9-ace1-dc3f5dc4aeab"/>
    <ds:schemaRef ds:uri="4d99ee2c-232a-4588-8fb1-629b29907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F0745-3560-436D-A38F-0BA6D3765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668E3-9C9D-4772-8F0F-24BA48FEE5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1CC2E9-E7CC-4E12-A698-6755F5E50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5127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https://www.fda.gov/medical-devices/safety-communications/potential-risks-associated-use-ozone-and-ultraviolet-uv-light-products-cleaning-cpap-machines-and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https://www.fda.gov/medical-devices/safety-communications/potential-risks-associated-use-ozone-and-ultraviolet-uv-light-products-cleaning-cpap-machines-and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2021-06-22T09:00:00Z</dcterms:created>
  <dcterms:modified xsi:type="dcterms:W3CDTF">2021-06-22T09:00:00Z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0x010100B9D7503FA73FFF4F8DA1B1827CB1C725</vt:lpwstr>
  </property>
</Properties>
</file>